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0039" w14:textId="21259430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>A Transdisciplinary Legal Methodology Guide and Lexicon for Crisis Response</w:t>
      </w:r>
      <w:r w:rsidRPr="00E07D96">
        <w:rPr>
          <w:rFonts w:ascii="Times New Roman" w:hAnsi="Times New Roman" w:cs="Times New Roman"/>
        </w:rPr>
        <w:t xml:space="preserve"> – Macmillan, 2025 (</w:t>
      </w:r>
      <w:proofErr w:type="spellStart"/>
      <w:r w:rsidRPr="00E07D96">
        <w:rPr>
          <w:rFonts w:ascii="Times New Roman" w:hAnsi="Times New Roman" w:cs="Times New Roman"/>
        </w:rPr>
        <w:t>coautor</w:t>
      </w:r>
      <w:proofErr w:type="spellEnd"/>
      <w:r w:rsidRPr="00E07D96">
        <w:rPr>
          <w:rFonts w:ascii="Times New Roman" w:hAnsi="Times New Roman" w:cs="Times New Roman"/>
        </w:rPr>
        <w:t>).</w:t>
      </w:r>
    </w:p>
    <w:p w14:paraId="145F878A" w14:textId="31B8D590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 xml:space="preserve">Le </w:t>
      </w:r>
      <w:proofErr w:type="spellStart"/>
      <w:r w:rsidRPr="00E07D96">
        <w:rPr>
          <w:rFonts w:ascii="Times New Roman" w:hAnsi="Times New Roman" w:cs="Times New Roman"/>
          <w:b/>
          <w:bCs/>
        </w:rPr>
        <w:t>dynamisme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du droit international public contemporain et la </w:t>
      </w:r>
      <w:proofErr w:type="spellStart"/>
      <w:r w:rsidRPr="00E07D96">
        <w:rPr>
          <w:rFonts w:ascii="Times New Roman" w:hAnsi="Times New Roman" w:cs="Times New Roman"/>
          <w:b/>
          <w:bCs/>
        </w:rPr>
        <w:t>transdisciplinarité</w:t>
      </w:r>
      <w:proofErr w:type="spellEnd"/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L’Harmattan</w:t>
      </w:r>
      <w:proofErr w:type="spellEnd"/>
      <w:r w:rsidRPr="00E07D96">
        <w:rPr>
          <w:rFonts w:ascii="Times New Roman" w:hAnsi="Times New Roman" w:cs="Times New Roman"/>
        </w:rPr>
        <w:t>, Paris, 2023.</w:t>
      </w:r>
    </w:p>
    <w:p w14:paraId="2FDF844A" w14:textId="3A10D5CE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7D96">
        <w:rPr>
          <w:rFonts w:ascii="Times New Roman" w:hAnsi="Times New Roman" w:cs="Times New Roman"/>
          <w:b/>
          <w:bCs/>
        </w:rPr>
        <w:t>Elemente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E07D96">
        <w:rPr>
          <w:rFonts w:ascii="Times New Roman" w:hAnsi="Times New Roman" w:cs="Times New Roman"/>
          <w:b/>
          <w:bCs/>
        </w:rPr>
        <w:t>dinamică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transdisciplinară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în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dreptul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internațional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public</w:t>
      </w:r>
      <w:r w:rsidRPr="00E07D96">
        <w:rPr>
          <w:rFonts w:ascii="Times New Roman" w:hAnsi="Times New Roman" w:cs="Times New Roman"/>
        </w:rPr>
        <w:t xml:space="preserve"> – Pro </w:t>
      </w:r>
      <w:proofErr w:type="spellStart"/>
      <w:r w:rsidRPr="00E07D96">
        <w:rPr>
          <w:rFonts w:ascii="Times New Roman" w:hAnsi="Times New Roman" w:cs="Times New Roman"/>
        </w:rPr>
        <w:t>Universitaria</w:t>
      </w:r>
      <w:proofErr w:type="spellEnd"/>
      <w:r w:rsidRPr="00E07D96">
        <w:rPr>
          <w:rFonts w:ascii="Times New Roman" w:hAnsi="Times New Roman" w:cs="Times New Roman"/>
        </w:rPr>
        <w:t>, 2023.</w:t>
      </w:r>
    </w:p>
    <w:p w14:paraId="2CE2C57A" w14:textId="7197E602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 xml:space="preserve">Vers un droit de </w:t>
      </w:r>
      <w:proofErr w:type="spellStart"/>
      <w:r w:rsidRPr="00E07D96">
        <w:rPr>
          <w:rFonts w:ascii="Times New Roman" w:hAnsi="Times New Roman" w:cs="Times New Roman"/>
          <w:b/>
          <w:bCs/>
        </w:rPr>
        <w:t>l’âme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et des </w:t>
      </w:r>
      <w:proofErr w:type="spellStart"/>
      <w:r w:rsidRPr="00E07D96">
        <w:rPr>
          <w:rFonts w:ascii="Times New Roman" w:hAnsi="Times New Roman" w:cs="Times New Roman"/>
          <w:b/>
          <w:bCs/>
        </w:rPr>
        <w:t>bioénergies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du vivant</w:t>
      </w:r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L’Harmattan</w:t>
      </w:r>
      <w:proofErr w:type="spellEnd"/>
      <w:r w:rsidRPr="00E07D96">
        <w:rPr>
          <w:rFonts w:ascii="Times New Roman" w:hAnsi="Times New Roman" w:cs="Times New Roman"/>
        </w:rPr>
        <w:t>, 2022 (</w:t>
      </w:r>
      <w:proofErr w:type="spellStart"/>
      <w:r w:rsidRPr="00E07D96">
        <w:rPr>
          <w:rFonts w:ascii="Times New Roman" w:hAnsi="Times New Roman" w:cs="Times New Roman"/>
        </w:rPr>
        <w:t>premiul</w:t>
      </w:r>
      <w:proofErr w:type="spellEnd"/>
      <w:r w:rsidRPr="00E07D96">
        <w:rPr>
          <w:rFonts w:ascii="Times New Roman" w:hAnsi="Times New Roman" w:cs="Times New Roman"/>
        </w:rPr>
        <w:t xml:space="preserve"> „Nicolae </w:t>
      </w:r>
      <w:proofErr w:type="spellStart"/>
      <w:r w:rsidRPr="00E07D96">
        <w:rPr>
          <w:rFonts w:ascii="Times New Roman" w:hAnsi="Times New Roman" w:cs="Times New Roman"/>
        </w:rPr>
        <w:t>Titulescu</w:t>
      </w:r>
      <w:proofErr w:type="spellEnd"/>
      <w:r w:rsidRPr="00E07D96">
        <w:rPr>
          <w:rFonts w:ascii="Times New Roman" w:hAnsi="Times New Roman" w:cs="Times New Roman"/>
        </w:rPr>
        <w:t xml:space="preserve">” al </w:t>
      </w:r>
      <w:proofErr w:type="spellStart"/>
      <w:r w:rsidRPr="00E07D96">
        <w:rPr>
          <w:rFonts w:ascii="Times New Roman" w:hAnsi="Times New Roman" w:cs="Times New Roman"/>
        </w:rPr>
        <w:t>Academiei</w:t>
      </w:r>
      <w:proofErr w:type="spellEnd"/>
      <w:r w:rsidRPr="00E07D96">
        <w:rPr>
          <w:rFonts w:ascii="Times New Roman" w:hAnsi="Times New Roman" w:cs="Times New Roman"/>
        </w:rPr>
        <w:t xml:space="preserve"> </w:t>
      </w:r>
      <w:proofErr w:type="spellStart"/>
      <w:r w:rsidRPr="00E07D96">
        <w:rPr>
          <w:rFonts w:ascii="Times New Roman" w:hAnsi="Times New Roman" w:cs="Times New Roman"/>
        </w:rPr>
        <w:t>Române</w:t>
      </w:r>
      <w:proofErr w:type="spellEnd"/>
      <w:r w:rsidRPr="00E07D96">
        <w:rPr>
          <w:rFonts w:ascii="Times New Roman" w:hAnsi="Times New Roman" w:cs="Times New Roman"/>
        </w:rPr>
        <w:t>).</w:t>
      </w:r>
    </w:p>
    <w:p w14:paraId="12BEB4D0" w14:textId="4A3E9E0E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>Legal Treatment Standards for International Investments. Heuristic Aspects</w:t>
      </w:r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Adjuris</w:t>
      </w:r>
      <w:proofErr w:type="spellEnd"/>
      <w:r w:rsidRPr="00E07D96">
        <w:rPr>
          <w:rFonts w:ascii="Times New Roman" w:hAnsi="Times New Roman" w:cs="Times New Roman"/>
        </w:rPr>
        <w:t xml:space="preserve"> International Academic Publisher, 2021.</w:t>
      </w:r>
    </w:p>
    <w:p w14:paraId="392B3AB9" w14:textId="0F68EDA6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>Introduction to International Investment Law</w:t>
      </w:r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Adjuris</w:t>
      </w:r>
      <w:proofErr w:type="spellEnd"/>
      <w:r w:rsidRPr="00E07D96">
        <w:rPr>
          <w:rFonts w:ascii="Times New Roman" w:hAnsi="Times New Roman" w:cs="Times New Roman"/>
        </w:rPr>
        <w:t xml:space="preserve"> International Academic Publisher, 2020.</w:t>
      </w:r>
    </w:p>
    <w:p w14:paraId="4A7896A9" w14:textId="1EE0E3B4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7D96">
        <w:rPr>
          <w:rFonts w:ascii="Times New Roman" w:hAnsi="Times New Roman" w:cs="Times New Roman"/>
          <w:b/>
          <w:bCs/>
        </w:rPr>
        <w:t>Dreptul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Internațional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E07D96">
        <w:rPr>
          <w:rFonts w:ascii="Times New Roman" w:hAnsi="Times New Roman" w:cs="Times New Roman"/>
          <w:b/>
          <w:bCs/>
        </w:rPr>
        <w:t>Investițiilor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07D96">
        <w:rPr>
          <w:rFonts w:ascii="Times New Roman" w:hAnsi="Times New Roman" w:cs="Times New Roman"/>
          <w:b/>
          <w:bCs/>
        </w:rPr>
        <w:t>Coordonate</w:t>
      </w:r>
      <w:proofErr w:type="spellEnd"/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Epublishers</w:t>
      </w:r>
      <w:proofErr w:type="spellEnd"/>
      <w:r w:rsidRPr="00E07D96">
        <w:rPr>
          <w:rFonts w:ascii="Times New Roman" w:hAnsi="Times New Roman" w:cs="Times New Roman"/>
        </w:rPr>
        <w:t>, 2019.</w:t>
      </w:r>
    </w:p>
    <w:p w14:paraId="0F38A7DD" w14:textId="13E91A3B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7D96">
        <w:rPr>
          <w:rFonts w:ascii="Times New Roman" w:hAnsi="Times New Roman" w:cs="Times New Roman"/>
          <w:b/>
          <w:bCs/>
        </w:rPr>
        <w:t>Introducere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în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dreptul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internațional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E07D96">
        <w:rPr>
          <w:rFonts w:ascii="Times New Roman" w:hAnsi="Times New Roman" w:cs="Times New Roman"/>
          <w:b/>
          <w:bCs/>
        </w:rPr>
        <w:t>investițiilor</w:t>
      </w:r>
      <w:proofErr w:type="spellEnd"/>
      <w:r w:rsidRPr="00E07D96">
        <w:rPr>
          <w:rFonts w:ascii="Times New Roman" w:hAnsi="Times New Roman" w:cs="Times New Roman"/>
        </w:rPr>
        <w:t xml:space="preserve"> – </w:t>
      </w:r>
      <w:proofErr w:type="spellStart"/>
      <w:r w:rsidRPr="00E07D96">
        <w:rPr>
          <w:rFonts w:ascii="Times New Roman" w:hAnsi="Times New Roman" w:cs="Times New Roman"/>
        </w:rPr>
        <w:t>Universul</w:t>
      </w:r>
      <w:proofErr w:type="spellEnd"/>
      <w:r w:rsidRPr="00E07D96">
        <w:rPr>
          <w:rFonts w:ascii="Times New Roman" w:hAnsi="Times New Roman" w:cs="Times New Roman"/>
        </w:rPr>
        <w:t xml:space="preserve"> Juridic, 2018 (</w:t>
      </w:r>
      <w:proofErr w:type="spellStart"/>
      <w:r w:rsidRPr="00E07D96">
        <w:rPr>
          <w:rFonts w:ascii="Times New Roman" w:hAnsi="Times New Roman" w:cs="Times New Roman"/>
        </w:rPr>
        <w:t>teza</w:t>
      </w:r>
      <w:proofErr w:type="spellEnd"/>
      <w:r w:rsidRPr="00E07D96">
        <w:rPr>
          <w:rFonts w:ascii="Times New Roman" w:hAnsi="Times New Roman" w:cs="Times New Roman"/>
        </w:rPr>
        <w:t xml:space="preserve"> de </w:t>
      </w:r>
      <w:proofErr w:type="spellStart"/>
      <w:r w:rsidRPr="00E07D96">
        <w:rPr>
          <w:rFonts w:ascii="Times New Roman" w:hAnsi="Times New Roman" w:cs="Times New Roman"/>
        </w:rPr>
        <w:t>doctorat</w:t>
      </w:r>
      <w:proofErr w:type="spellEnd"/>
      <w:r w:rsidRPr="00E07D96">
        <w:rPr>
          <w:rFonts w:ascii="Times New Roman" w:hAnsi="Times New Roman" w:cs="Times New Roman"/>
        </w:rPr>
        <w:t>).</w:t>
      </w:r>
    </w:p>
    <w:p w14:paraId="0B8C944B" w14:textId="63D00D51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b/>
          <w:bCs/>
        </w:rPr>
        <w:t xml:space="preserve">Drept </w:t>
      </w:r>
      <w:proofErr w:type="spellStart"/>
      <w:r w:rsidRPr="00E07D96">
        <w:rPr>
          <w:rFonts w:ascii="Times New Roman" w:hAnsi="Times New Roman" w:cs="Times New Roman"/>
          <w:b/>
          <w:bCs/>
        </w:rPr>
        <w:t>internațional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public – curs </w:t>
      </w:r>
      <w:proofErr w:type="spellStart"/>
      <w:r w:rsidRPr="00E07D96">
        <w:rPr>
          <w:rFonts w:ascii="Times New Roman" w:hAnsi="Times New Roman" w:cs="Times New Roman"/>
          <w:b/>
          <w:bCs/>
        </w:rPr>
        <w:t>universitar</w:t>
      </w:r>
      <w:proofErr w:type="spellEnd"/>
      <w:r w:rsidRPr="00E07D96">
        <w:rPr>
          <w:rFonts w:ascii="Times New Roman" w:hAnsi="Times New Roman" w:cs="Times New Roman"/>
        </w:rPr>
        <w:t xml:space="preserve"> – C.H. Beck, 2022.</w:t>
      </w:r>
    </w:p>
    <w:p w14:paraId="2B21ADE8" w14:textId="2DCF1EE8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7D96">
        <w:rPr>
          <w:rFonts w:ascii="Times New Roman" w:hAnsi="Times New Roman" w:cs="Times New Roman"/>
          <w:b/>
          <w:bCs/>
        </w:rPr>
        <w:t>Dreptul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comunicațiilor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și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E07D96">
        <w:rPr>
          <w:rFonts w:ascii="Times New Roman" w:hAnsi="Times New Roman" w:cs="Times New Roman"/>
          <w:b/>
          <w:bCs/>
        </w:rPr>
        <w:t>noilor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D96">
        <w:rPr>
          <w:rFonts w:ascii="Times New Roman" w:hAnsi="Times New Roman" w:cs="Times New Roman"/>
          <w:b/>
          <w:bCs/>
        </w:rPr>
        <w:t>tehnologii</w:t>
      </w:r>
      <w:proofErr w:type="spellEnd"/>
      <w:r w:rsidRPr="00E07D96">
        <w:rPr>
          <w:rFonts w:ascii="Times New Roman" w:hAnsi="Times New Roman" w:cs="Times New Roman"/>
          <w:b/>
          <w:bCs/>
        </w:rPr>
        <w:t xml:space="preserve"> – curs </w:t>
      </w:r>
      <w:proofErr w:type="spellStart"/>
      <w:r w:rsidRPr="00E07D96">
        <w:rPr>
          <w:rFonts w:ascii="Times New Roman" w:hAnsi="Times New Roman" w:cs="Times New Roman"/>
          <w:b/>
          <w:bCs/>
        </w:rPr>
        <w:t>universitar</w:t>
      </w:r>
      <w:proofErr w:type="spellEnd"/>
      <w:r w:rsidRPr="00E07D96">
        <w:rPr>
          <w:rFonts w:ascii="Times New Roman" w:hAnsi="Times New Roman" w:cs="Times New Roman"/>
        </w:rPr>
        <w:t xml:space="preserve"> – Pro </w:t>
      </w:r>
      <w:proofErr w:type="spellStart"/>
      <w:r w:rsidRPr="00E07D96">
        <w:rPr>
          <w:rFonts w:ascii="Times New Roman" w:hAnsi="Times New Roman" w:cs="Times New Roman"/>
        </w:rPr>
        <w:t>Universitaria</w:t>
      </w:r>
      <w:proofErr w:type="spellEnd"/>
      <w:r w:rsidRPr="00E07D96">
        <w:rPr>
          <w:rFonts w:ascii="Times New Roman" w:hAnsi="Times New Roman" w:cs="Times New Roman"/>
        </w:rPr>
        <w:t>, 2023.</w:t>
      </w:r>
    </w:p>
    <w:p w14:paraId="46195AA6" w14:textId="38CA1A05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i/>
          <w:iCs/>
        </w:rPr>
        <w:t>Blockchain-based E-Government in Developing Economies: Public Trust, Legislation, Transparency and Social Dynamics</w:t>
      </w:r>
      <w:r w:rsidRPr="00E07D96">
        <w:rPr>
          <w:rFonts w:ascii="Times New Roman" w:hAnsi="Times New Roman" w:cs="Times New Roman"/>
        </w:rPr>
        <w:t xml:space="preserve"> – Journal of Interdisciplinary Studies, 2026.</w:t>
      </w:r>
    </w:p>
    <w:p w14:paraId="55B76314" w14:textId="0EAA3EDD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i/>
          <w:iCs/>
        </w:rPr>
        <w:t>Artificial Intelligence and Corporate Liability Towards a New Legal-Ethical Contract…</w:t>
      </w:r>
      <w:r w:rsidRPr="00E07D96">
        <w:rPr>
          <w:rFonts w:ascii="Times New Roman" w:hAnsi="Times New Roman" w:cs="Times New Roman"/>
        </w:rPr>
        <w:t xml:space="preserve"> – Juridical Tribune, 2025.</w:t>
      </w:r>
    </w:p>
    <w:p w14:paraId="7760C8C2" w14:textId="33AFC3DA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i/>
          <w:iCs/>
        </w:rPr>
        <w:t>Gene Editing and Freedom of Scientific Research versus Security. What Role for International Law?</w:t>
      </w:r>
      <w:r w:rsidRPr="00E07D96">
        <w:rPr>
          <w:rFonts w:ascii="Times New Roman" w:hAnsi="Times New Roman" w:cs="Times New Roman"/>
        </w:rPr>
        <w:t xml:space="preserve"> – Juridical Tribune, 2025.</w:t>
      </w:r>
    </w:p>
    <w:p w14:paraId="5702BA27" w14:textId="087D90EE" w:rsidR="00E07D96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i/>
          <w:iCs/>
        </w:rPr>
        <w:t>State Immunity, Between Past and Future</w:t>
      </w:r>
      <w:r w:rsidRPr="00E07D96">
        <w:rPr>
          <w:rFonts w:ascii="Times New Roman" w:hAnsi="Times New Roman" w:cs="Times New Roman"/>
        </w:rPr>
        <w:t xml:space="preserve"> – AJEE, 2023.</w:t>
      </w:r>
    </w:p>
    <w:p w14:paraId="1D2EE7D2" w14:textId="21A3215E" w:rsidR="00E21AB3" w:rsidRPr="00E07D96" w:rsidRDefault="00E07D96" w:rsidP="00E07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7D96">
        <w:rPr>
          <w:rFonts w:ascii="Times New Roman" w:hAnsi="Times New Roman" w:cs="Times New Roman"/>
          <w:i/>
          <w:iCs/>
        </w:rPr>
        <w:t>The EU-China Road to the Comprehensive Agreement on Investment</w:t>
      </w:r>
      <w:r w:rsidRPr="00E07D96">
        <w:rPr>
          <w:rFonts w:ascii="Times New Roman" w:hAnsi="Times New Roman" w:cs="Times New Roman"/>
        </w:rPr>
        <w:t xml:space="preserve"> – Juridical Tribune, 2022.</w:t>
      </w:r>
    </w:p>
    <w:sectPr w:rsidR="00E21AB3" w:rsidRPr="00E0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12E5"/>
    <w:multiLevelType w:val="hybridMultilevel"/>
    <w:tmpl w:val="28B86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B7E"/>
    <w:multiLevelType w:val="hybridMultilevel"/>
    <w:tmpl w:val="5C6039F6"/>
    <w:lvl w:ilvl="0" w:tplc="0A8CF46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802">
    <w:abstractNumId w:val="0"/>
  </w:num>
  <w:num w:numId="2" w16cid:durableId="82346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6"/>
    <w:rsid w:val="00152E85"/>
    <w:rsid w:val="0035064D"/>
    <w:rsid w:val="004960DA"/>
    <w:rsid w:val="00E07D96"/>
    <w:rsid w:val="00E21AB3"/>
    <w:rsid w:val="00E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0FF9"/>
  <w15:chartTrackingRefBased/>
  <w15:docId w15:val="{715486A4-2FE8-47EA-BD12-07C60413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Copilot Secretariat</dc:creator>
  <cp:keywords/>
  <dc:description/>
  <cp:lastModifiedBy>Copilot Secretariat</cp:lastModifiedBy>
  <cp:revision>2</cp:revision>
  <dcterms:created xsi:type="dcterms:W3CDTF">2026-01-19T10:25:00Z</dcterms:created>
  <dcterms:modified xsi:type="dcterms:W3CDTF">2026-01-19T10:25:00Z</dcterms:modified>
</cp:coreProperties>
</file>